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C8" w:rsidRDefault="00E952C8">
      <w:pPr>
        <w:pStyle w:val="ConsPlusNormal"/>
        <w:outlineLvl w:val="0"/>
      </w:pPr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E952C8">
        <w:tc>
          <w:tcPr>
            <w:tcW w:w="5103" w:type="dxa"/>
          </w:tcPr>
          <w:p w:rsidR="00E952C8" w:rsidRDefault="00E952C8">
            <w:pPr>
              <w:pStyle w:val="ConsPlusNormal"/>
            </w:pPr>
            <w:r>
              <w:t>2 мая 2017 года</w:t>
            </w:r>
          </w:p>
        </w:tc>
        <w:tc>
          <w:tcPr>
            <w:tcW w:w="5103" w:type="dxa"/>
          </w:tcPr>
          <w:p w:rsidR="00E952C8" w:rsidRDefault="00E952C8">
            <w:pPr>
              <w:pStyle w:val="ConsPlusNormal"/>
              <w:jc w:val="right"/>
            </w:pPr>
            <w:r>
              <w:t>N 1972-ОЗ</w:t>
            </w:r>
          </w:p>
        </w:tc>
      </w:tr>
    </w:tbl>
    <w:p w:rsidR="00E952C8" w:rsidRDefault="00E952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52C8" w:rsidRDefault="00E952C8">
      <w:pPr>
        <w:pStyle w:val="ConsPlusNormal"/>
        <w:jc w:val="both"/>
      </w:pPr>
    </w:p>
    <w:p w:rsidR="00E952C8" w:rsidRDefault="00E952C8">
      <w:pPr>
        <w:pStyle w:val="ConsPlusTitle"/>
        <w:jc w:val="center"/>
      </w:pPr>
      <w:r>
        <w:t>ЗАКОНОДАТЕЛЬНОЕ СОБРАНИЕ ОМСКОЙ ОБЛАСТИ</w:t>
      </w:r>
    </w:p>
    <w:p w:rsidR="00E952C8" w:rsidRDefault="00E952C8">
      <w:pPr>
        <w:pStyle w:val="ConsPlusTitle"/>
        <w:jc w:val="center"/>
      </w:pPr>
    </w:p>
    <w:p w:rsidR="00E952C8" w:rsidRDefault="00E952C8">
      <w:pPr>
        <w:pStyle w:val="ConsPlusTitle"/>
        <w:jc w:val="center"/>
      </w:pPr>
      <w:r>
        <w:t>ЗАКОН</w:t>
      </w:r>
    </w:p>
    <w:p w:rsidR="00E952C8" w:rsidRDefault="00E952C8">
      <w:pPr>
        <w:pStyle w:val="ConsPlusTitle"/>
        <w:jc w:val="center"/>
      </w:pPr>
      <w:r>
        <w:t>ОМСКОЙ ОБЛАСТИ</w:t>
      </w:r>
    </w:p>
    <w:p w:rsidR="00E952C8" w:rsidRDefault="00E952C8">
      <w:pPr>
        <w:pStyle w:val="ConsPlusTitle"/>
        <w:jc w:val="center"/>
      </w:pPr>
    </w:p>
    <w:p w:rsidR="00E952C8" w:rsidRDefault="00315205">
      <w:pPr>
        <w:pStyle w:val="ConsPlusTitle"/>
        <w:jc w:val="center"/>
      </w:pPr>
      <w:r>
        <w:t>О ВНЕСЕНИИ ИЗМЕНЕНИЙ В ЗАКОН ОМСКОЙ ОБЛАСТИ</w:t>
      </w:r>
    </w:p>
    <w:p w:rsidR="00E952C8" w:rsidRDefault="00315205">
      <w:pPr>
        <w:pStyle w:val="ConsPlusTitle"/>
        <w:jc w:val="center"/>
      </w:pPr>
      <w:r>
        <w:t>"ОБ ОТДЕЛЬНЫХ ВОПРОСАХ УСТАНОВЛЕНИЯ НАЛОГОВОЙ СТАВКИ</w:t>
      </w:r>
    </w:p>
    <w:p w:rsidR="00E952C8" w:rsidRDefault="00315205">
      <w:pPr>
        <w:pStyle w:val="ConsPlusTitle"/>
        <w:jc w:val="center"/>
      </w:pPr>
      <w:r>
        <w:t>В РАЗМЕРЕ 0 ПРОЦЕНТОВ ДЛЯ ИНДИВИДУАЛЬНЫХ ПРЕДПРИНИМАТЕЛЕЙ,</w:t>
      </w:r>
    </w:p>
    <w:p w:rsidR="00E952C8" w:rsidRDefault="00315205">
      <w:pPr>
        <w:pStyle w:val="ConsPlusTitle"/>
        <w:jc w:val="center"/>
      </w:pPr>
      <w:r>
        <w:t>ПРИМЕНЯЮЩИХ УПРОЩЕННУЮ СИСТЕМУ НАЛОГООБЛОЖЕНИЯ</w:t>
      </w:r>
    </w:p>
    <w:p w:rsidR="00E952C8" w:rsidRDefault="00315205">
      <w:pPr>
        <w:pStyle w:val="ConsPlusTitle"/>
        <w:jc w:val="center"/>
      </w:pPr>
      <w:r>
        <w:t>И (ИЛИ) ПАТЕНТНУЮ СИСТЕМУ НАЛОГООБЛОЖЕНИЯ</w:t>
      </w:r>
      <w:r w:rsidR="00E952C8">
        <w:t>"</w:t>
      </w:r>
    </w:p>
    <w:p w:rsidR="00E952C8" w:rsidRDefault="00E952C8">
      <w:pPr>
        <w:pStyle w:val="ConsPlusNormal"/>
        <w:jc w:val="both"/>
      </w:pPr>
    </w:p>
    <w:p w:rsidR="00E952C8" w:rsidRDefault="00E952C8">
      <w:pPr>
        <w:pStyle w:val="ConsPlusNormal"/>
        <w:jc w:val="right"/>
      </w:pPr>
      <w:r>
        <w:t>Принят</w:t>
      </w:r>
    </w:p>
    <w:p w:rsidR="00E952C8" w:rsidRDefault="00E952C8">
      <w:pPr>
        <w:pStyle w:val="ConsPlusNormal"/>
        <w:jc w:val="right"/>
      </w:pPr>
      <w:r>
        <w:t>Постановлением</w:t>
      </w:r>
    </w:p>
    <w:p w:rsidR="00E952C8" w:rsidRDefault="00E952C8">
      <w:pPr>
        <w:pStyle w:val="ConsPlusNormal"/>
        <w:jc w:val="right"/>
      </w:pPr>
      <w:r>
        <w:t>ЗС Омской области</w:t>
      </w:r>
    </w:p>
    <w:p w:rsidR="00E952C8" w:rsidRDefault="00E952C8">
      <w:pPr>
        <w:pStyle w:val="ConsPlusNormal"/>
        <w:jc w:val="right"/>
      </w:pPr>
      <w:r>
        <w:t>от 20 апреля 2017 г. N 84</w:t>
      </w:r>
    </w:p>
    <w:p w:rsidR="00E952C8" w:rsidRDefault="00E952C8">
      <w:pPr>
        <w:pStyle w:val="ConsPlusNormal"/>
        <w:jc w:val="both"/>
      </w:pPr>
    </w:p>
    <w:p w:rsidR="00E952C8" w:rsidRDefault="00E952C8">
      <w:pPr>
        <w:pStyle w:val="ConsPlusNormal"/>
        <w:ind w:firstLine="540"/>
        <w:jc w:val="both"/>
        <w:outlineLvl w:val="0"/>
      </w:pPr>
      <w:r>
        <w:t>Статья 1. Внести в Закон Омской области от 16 июля 2015 года N 1768-ОЗ "Об отдельных вопросах установления налоговой ставки в размере 0 процентов для индивидуальных предпринимателей, применяющих упрощенную систему налогообложения и (или) патентную систему налогообложения" (Омский вестник, 2015, 17 июля, N 28; 2016, 12 февраля, N 5) следующие изменения: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>1) статью 1 после слов "упрощенную систему налогообложения" дополнить словами "с объектом налогообложения в виде доходов или в виде доходов, уменьшенных на величину расходов (далее - упрощенная система налогообложения),";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>2) в статье 3: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>- пункт 1 изложить в следующей редакции: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>"1) для налогоплательщиков - индивидуальных предпринимателей, применяющих упрощенную систему налогообложения и осуществляющих на территории Омской области в текущем налоговом периоде производство товаров, выполнение работ, оказание услуг по одному или нескольким видам экономической деятельности, предусмотренным Общероссийским классификатором видов экономической деятельности ОК 029-2014 (КДЕС Ред. 2):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 xml:space="preserve">- классом 10 "Производство пищевых продуктов", группой 11.07 "Производство безалкогольных напитков; производство минеральных вод и прочих питьевых вод в бутылках", классами 13 "Производство текстильных изделий", 14 "Производство одежды", 15 "Производство кожи и изделий из кожи", 16 "Обработка древесины и производство изделий из дерева и пробки, кроме мебели, производство изделий из соломки и материалов для плетения", 17 "Производство бумаги и бумажных изделий", 18 "Деятельность полиграфическая и копирование носителей информации", 22 "Производство резиновых и пластмассовых изделий", 23 "Производство прочей неметаллической минеральной продукции", 25 "Производство готовых металлических изделий, </w:t>
      </w:r>
      <w:r>
        <w:lastRenderedPageBreak/>
        <w:t>кроме машин и оборудования" (за исключением подклассов 25.3 "Производство паровых котлов, кроме котлов центрального отопления", 25.4 "Производство оружия и боеприпасов", вида 25.99.27 "Производство металлических изделий для области использования атомной энергии"), 29 "Производство автотранспортных средств, прицепов и полуприцепов" (за исключением подкласса 29.1 "Производство автотранспортных средств"), 31 "Производство мебели", 32 "Производство прочих готовых изделий" (за исключением групп 32.11 "Чеканка монет", 32.12 "Производство ювелирных изделий и аналогичных изделий", подгрупп 32.12.1 "Производство изделий технического назначения из драгоценных металлов", 32.12.2 "Производство изделий технического назначения из драгоценных камней", 32.12.3 "Обработка алмазов", 32.12.4 "Обработка драгоценных, полудрагоценных, поделочных и синтетических камней, кроме алмазов и янтаря; производство изделий из полудрагоценных, поделочных и синтетических камней, кроме янтаря", 32.12.5 "Производство ювелирных изделий, медалей из драгоценных металлов и драгоценных камней", 32.12.6 "Изготовление ювелирных изделий и аналогичных изделий по индивидуальному заказу населения", подкласса 32.5 "Производство медицинских инструментов и оборудования") раздела C "Обрабатывающие производства";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>- группами 43.31 "Производство штукатурных работ", 43.32 "Работы столярные и плотничные", подгруппами 43.32.1 "Установка дверей (кроме автоматических и вращающихся), окон, дверных и оконных рам из дерева или прочих материалов", 43.32.2 "Работы по установке внутренних лестниц, встроенных шкафов, встроенного кухонного оборудования", 43.32.3 "Производство работ по внутренней отделке зданий (включая потолки, раздвижные и съемные перегородки и т.д.)", группами 43.33 "Работы по устройству покрытий полов и облицовке стен", 43.34 "Производство малярных и стекольных работ", подгруппами 43.34.1 "Производство малярных работ", 43.34.2 "Производство стекольных работ", группой 43.39 "Производство прочих отделочных и завершающих работ" раздела F "Строительство";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>- группой 45.20 "Техническое обслуживание и ремонт автотранспортных средств", подгруппами 45.20.1 "Техническое обслуживание и ремонт легковых автомобилей и легких грузовых автотранспортных средств", 45.20.2 "Техническое обслуживание и ремонт прочих автотранспортных средств", 45.20.3 "Мойка автотранспортных средств, полирование и предоставление аналогичных услуг", 45.20.4 "Техническая помощь на дорогах и транспортирование неисправных автотранспортных средств к месту их ремонта или стоянки" раздела G "Торговля оптовая и розничная; ремонт автотранспортных средств и мотоциклов";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>- подклассом 62.0 "Разработка компьютерного программного обеспечения, консультационные услуги в данной области и другие сопутствующие услуги" раздела J "Деятельность в области информации и связи";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 xml:space="preserve">- подклассом 71.2 "Технические испытания, исследования, анализ и сертификация" (за исключением подгрупп 71.20.1 "Испытания и анализ состава и чистоты материалов и веществ: анализ химических и биологических свойств материалов и веществ; испытания и анализ в области гигиены питания, включая ветеринарный контроль и контроль за производством продуктов питания", 71.20.2 "Судебно-экспертная деятельность", 71.20.5 "Технический осмотр автотранспортных средств"), классом 72 "Научные исследования и разработки" (за исключением подгруппы 72.19.1 "Проведение фундаментальных исследований и научно-исследовательских и опытно-конструкторских работ в области использования атомной энергии и в области ядерной оружейной продукции", видов 72.19.11 "Проведение фундаментальных исследований, </w:t>
      </w:r>
      <w:r>
        <w:lastRenderedPageBreak/>
        <w:t>научно-исследовательских и опытно-конструкторских работ в области использования атомной энергии", 72.19.12 "Научные исследования и разработки в области ядерной оружейной продукции") раздела M "Деятельность профессиональная, научная и техническая";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>- группами 77.21 "Прокат и аренда товаров для отдыха и спортивных товаров", 77.22 "Прокат видеокассет и аудиокассет, грампластинок, компакт-дисков (CD), цифровых видеодисков (DVD)", 77.29 "Прокат и аренда прочих предметов личного пользования и хозяйственно-бытового назначения", подгруппами 77.29.1 "Прокат телевизоров, радиоприемников, устройств видеозаписи, аудиозаписи и подобного оборудования", 77.29.2 "Прокат мебели, электрических и неэлектрических бытовых приборов", 77.29.3 "Прокат музыкальных инструментов", 77.29.9 "Прокат прочих бытовых изделий и предметов личного пользования для домашних хозяйств, предприятий и организаций, не включенных в другие группировки", 81.21.1 "Деятельность по уборке квартир и частных домов", группой 81.22 "Деятельность по чистке и уборке жилых зданий и нежилых помещений прочая", подгруппами 81.29.2 "Подметание улиц и уборка снега", 81.29.9 "Деятельность по чистке и уборке прочая, не включенная в другие группировки", группой 81.30 "Деятельность по благоустройству ландшафта" раздела N "Деятельность административная и сопутствующие дополнительные услуги";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>- группой 85.11 "Образование дошкольное", подклассами 85.3 "Обучение профессиональное", 85.4 "Образование дополнительное" раздела P "Образование";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>- разделом Q "Деятельность в области здравоохранения и социальных услуг" (за исключением подклассов 86.1 "Деятельность больничных организаций", 86.2 "Медицинская и стоматологическая практика", подгрупп 86.90.1 "Деятельность организаций санитарно-эпидемиологической службы", 86.90.2 "Деятельность организаций судебно-медицинской экспертизы", 86.90.4 "Деятельность санаторно-курортных организаций");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>- подклассом 93.1 "Деятельность в области спорта", подгруппой 93.29.3 "Организация обрядов (свадеб, юбилеев), в т.ч. музыкальное сопровождение" раздела R "Деятельность в области культуры, спорта, организации досуга и развлечений";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 xml:space="preserve">- группами 95.11 "Ремонт компьютеров и периферийного компьютерного оборудования", 95.12 "Ремонт коммуникационного оборудования", 95.21 "Ремонт электронной бытовой техники", 95.22 "Ремонт бытовых приборов, домашнего и садового инвентаря", подгруппами 95.22.1 "Ремонт бытовой техники", 95.22.2 "Ремонт домашнего и садового оборудования", группами 95.23 "Ремонт обуви и прочих изделий из кожи", 95.24 "Ремонт мебели и предметов домашнего обихода", подгруппами 95.24.1 "Ремонт мебели", 95.24.2 "Ремонт предметов домашнего обихода", группой 95.25 "Ремонт часов и ювелирных изделий", подгруппами 95.25.1 "Ремонт часов", 95.25.2 "Ремонт ювелирных изделий", группой 95.29 "Ремонт прочих предметов личного потребления и бытовых товаров", подгруппами 95.29.1 "Ремонт одежды и текстильных изделий", видами 95.29.11 "Ремонт одежды", 95.29.12 "Ремонт текстильных изделий", 95.29.13 "Ремонт трикотажных изделий", подгруппами 95.29.2 "Ремонт спортивного и туристского оборудования", 95.29.3 "Ремонт игрушек и подобных им изделий", 95.29.4 "Ремонт металлоизделий бытового и хозяйственного назначения", видами 95.29.41 "Ремонт предметов и изделий из металла", 95.29.42 "Ремонт металлической галантереи, ключей, номерных знаков, указателей улиц", 95.29.43 "Заточка пил, чертежных и других инструментов, ножей, ножниц, бритв, коньков и т.п.", подгруппами 95.29.5 "Ремонт бытовых осветительных приборов", 95.29.6 "Ремонт велосипедов", 95.29.7 "Ремонт и настройка музыкальных инструментов (кроме органов и исторических </w:t>
      </w:r>
      <w:r>
        <w:lastRenderedPageBreak/>
        <w:t>музыкальных инструментов)", 95.29.9 "Ремонт прочих бытовых изделий и предметов личного пользования, не вошедших в другие группировки", группами 96.01 "Стирка и химическая чистка текстильных и меховых изделий", 96.02 "Предоставление услуг парикмахерскими и салонами красоты", подгруппами 96.02.1 "Предоставление парикмахерских услуг", 96.02.2 "Предоставление косметических услуг парикмахерскими и салонами красоты", группами 96.03 "Организация похорон и предоставление связанных с ними услуг", 96.04 "Деятельность физкультурно-оздоровительная", 96.09 "Предоставление прочих персональных услуг, не включенных в другие группировки" раздела S "Предоставление прочих видов услуг";";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>- пункт 2 дополнить абзацами следующего содержания: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>"- парикмахерские и косметические услуги;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>- услуги фотоателье, фото- и кинолабораторий;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>- техническое обслуживание и ремонт автотранспортных и мототранспортных средств, машин и оборудования;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>- чеканка и гравировка ювелирных изделий;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>- услуги по уборке жилых помещений и ведению домашнего хозяйства;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>- услуги по оформлению интерьера жилого помещения и услуги художественного оформления;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>- услуги по прокату;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>- обрядовые услуги;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>- ритуальные услуги;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>- резка, обработка и отделка камня для памятников.";</w:t>
      </w:r>
    </w:p>
    <w:p w:rsidR="00E952C8" w:rsidRDefault="00E952C8">
      <w:pPr>
        <w:pStyle w:val="ConsPlusNormal"/>
        <w:spacing w:before="240"/>
        <w:ind w:firstLine="540"/>
        <w:jc w:val="both"/>
      </w:pPr>
      <w:r>
        <w:t>3) в статье 4 цифры "2018" заменить цифрами "2021".</w:t>
      </w:r>
    </w:p>
    <w:p w:rsidR="00E952C8" w:rsidRDefault="00E952C8">
      <w:pPr>
        <w:pStyle w:val="ConsPlusNormal"/>
        <w:jc w:val="both"/>
      </w:pPr>
    </w:p>
    <w:p w:rsidR="00E952C8" w:rsidRDefault="00E952C8">
      <w:pPr>
        <w:pStyle w:val="ConsPlusNormal"/>
        <w:ind w:firstLine="540"/>
        <w:jc w:val="both"/>
        <w:outlineLvl w:val="0"/>
      </w:pPr>
      <w:r>
        <w:t>Статья 2. Настоящий Закон вступает в силу со дня его официального опубликования и распространяется на отношения, возникшие с 1 января 2017 года.</w:t>
      </w:r>
    </w:p>
    <w:p w:rsidR="00E952C8" w:rsidRDefault="00E952C8">
      <w:pPr>
        <w:pStyle w:val="ConsPlusNormal"/>
        <w:jc w:val="both"/>
      </w:pPr>
    </w:p>
    <w:p w:rsidR="00E952C8" w:rsidRDefault="00E952C8">
      <w:pPr>
        <w:pStyle w:val="ConsPlusNormal"/>
        <w:jc w:val="right"/>
      </w:pPr>
      <w:r>
        <w:t>Губернатор Омской области</w:t>
      </w:r>
    </w:p>
    <w:p w:rsidR="00E952C8" w:rsidRDefault="00E952C8">
      <w:pPr>
        <w:pStyle w:val="ConsPlusNormal"/>
        <w:jc w:val="right"/>
      </w:pPr>
      <w:r>
        <w:t>В.И.Назаров</w:t>
      </w:r>
    </w:p>
    <w:p w:rsidR="00E952C8" w:rsidRDefault="00E952C8">
      <w:pPr>
        <w:pStyle w:val="ConsPlusNormal"/>
        <w:jc w:val="both"/>
      </w:pPr>
      <w:r>
        <w:t>г. Омск</w:t>
      </w:r>
    </w:p>
    <w:p w:rsidR="00E952C8" w:rsidRDefault="00E952C8">
      <w:pPr>
        <w:pStyle w:val="ConsPlusNormal"/>
        <w:spacing w:before="240"/>
        <w:jc w:val="both"/>
      </w:pPr>
      <w:r>
        <w:t>2 мая 2017 года</w:t>
      </w:r>
    </w:p>
    <w:p w:rsidR="00E952C8" w:rsidRDefault="00E952C8">
      <w:pPr>
        <w:pStyle w:val="ConsPlusNormal"/>
        <w:spacing w:before="240"/>
        <w:jc w:val="both"/>
      </w:pPr>
      <w:r>
        <w:t>N 1972-ОЗ</w:t>
      </w:r>
    </w:p>
    <w:p w:rsidR="00E952C8" w:rsidRDefault="00E952C8">
      <w:pPr>
        <w:pStyle w:val="ConsPlusNormal"/>
        <w:jc w:val="both"/>
      </w:pPr>
    </w:p>
    <w:p w:rsidR="00E952C8" w:rsidRDefault="00E952C8">
      <w:pPr>
        <w:pStyle w:val="ConsPlusNormal"/>
        <w:jc w:val="both"/>
      </w:pPr>
    </w:p>
    <w:p w:rsidR="00E952C8" w:rsidRDefault="00E952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952C8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7ED" w:rsidRDefault="003127ED">
      <w:pPr>
        <w:spacing w:after="0" w:line="240" w:lineRule="auto"/>
      </w:pPr>
      <w:r>
        <w:separator/>
      </w:r>
    </w:p>
  </w:endnote>
  <w:endnote w:type="continuationSeparator" w:id="0">
    <w:p w:rsidR="003127ED" w:rsidRDefault="0031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2C8" w:rsidRDefault="00E952C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E952C8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952C8" w:rsidRDefault="00E952C8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952C8" w:rsidRDefault="00E952C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952C8" w:rsidRDefault="00E952C8">
          <w:pPr>
            <w:pStyle w:val="ConsPlusNormal"/>
            <w:jc w:val="right"/>
            <w:rPr>
              <w:sz w:val="20"/>
              <w:szCs w:val="20"/>
            </w:rPr>
          </w:pPr>
        </w:p>
      </w:tc>
    </w:tr>
  </w:tbl>
  <w:p w:rsidR="00E952C8" w:rsidRDefault="00E952C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7ED" w:rsidRDefault="003127ED">
      <w:pPr>
        <w:spacing w:after="0" w:line="240" w:lineRule="auto"/>
      </w:pPr>
      <w:r>
        <w:separator/>
      </w:r>
    </w:p>
  </w:footnote>
  <w:footnote w:type="continuationSeparator" w:id="0">
    <w:p w:rsidR="003127ED" w:rsidRDefault="0031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E952C8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952C8" w:rsidRDefault="00E952C8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952C8" w:rsidRDefault="00E952C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952C8" w:rsidRDefault="00E952C8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E952C8" w:rsidRDefault="00E952C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952C8" w:rsidRDefault="00E952C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34"/>
    <w:rsid w:val="003127ED"/>
    <w:rsid w:val="00315205"/>
    <w:rsid w:val="00524E34"/>
    <w:rsid w:val="005B7FC9"/>
    <w:rsid w:val="00931D15"/>
    <w:rsid w:val="00E9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152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1520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152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1520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152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1520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152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1520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1622</Words>
  <Characters>9249</Characters>
  <Application>Microsoft Office Word</Application>
  <DocSecurity>2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Омской области от 02.05.2017 N 1972-ОЗ"О внесении изменений в Закон Омской области "Об отдельных вопросах установления налоговой ставки в размере 0 процентов для индивидуальных предпринимателей, применяющих упрощенную систему налогообложения и (или)</vt:lpstr>
    </vt:vector>
  </TitlesOfParts>
  <Company>КонсультантПлюс Версия 4018.00.50</Company>
  <LinksUpToDate>false</LinksUpToDate>
  <CharactersWithSpaces>10850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Омской области от 02.05.2017 N 1972-ОЗ"О внесении изменений в Закон Омской области "Об отдельных вопросах установления налоговой ставки в размере 0 процентов для индивидуальных предпринимателей, применяющих упрощенную систему налогообложения и (или)</dc:title>
  <dc:creator>Костенко Татьяна Анатольевна</dc:creator>
  <cp:lastModifiedBy>userfns</cp:lastModifiedBy>
  <cp:revision>2</cp:revision>
  <dcterms:created xsi:type="dcterms:W3CDTF">2020-02-25T07:57:00Z</dcterms:created>
  <dcterms:modified xsi:type="dcterms:W3CDTF">2020-02-25T07:57:00Z</dcterms:modified>
</cp:coreProperties>
</file>